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570D"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2FA27E31" w14:textId="77777777" w:rsidR="0062189A" w:rsidRPr="00636266" w:rsidRDefault="00FD6119" w:rsidP="0062189A">
      <w:pPr>
        <w:ind w:left="-1440" w:right="-1440"/>
        <w:jc w:val="center"/>
        <w:rPr>
          <w:rFonts w:ascii="Arial" w:hAnsi="Arial" w:cs="Arial"/>
          <w:b/>
          <w:sz w:val="18"/>
          <w:szCs w:val="18"/>
        </w:rPr>
      </w:pPr>
      <w:r>
        <w:rPr>
          <w:rFonts w:ascii="Arial" w:hAnsi="Arial" w:cs="Arial"/>
          <w:b/>
          <w:sz w:val="18"/>
          <w:szCs w:val="18"/>
        </w:rPr>
        <w:t xml:space="preserve">Insulated </w:t>
      </w:r>
      <w:r w:rsidR="0062189A" w:rsidRPr="00636266">
        <w:rPr>
          <w:rFonts w:ascii="Arial" w:hAnsi="Arial" w:cs="Arial"/>
          <w:b/>
          <w:sz w:val="18"/>
          <w:szCs w:val="18"/>
        </w:rPr>
        <w:t>R</w:t>
      </w:r>
      <w:r w:rsidR="0062189A">
        <w:rPr>
          <w:rFonts w:ascii="Arial" w:hAnsi="Arial" w:cs="Arial"/>
          <w:b/>
          <w:sz w:val="18"/>
          <w:szCs w:val="18"/>
        </w:rPr>
        <w:t>olling Counter Shutters</w:t>
      </w:r>
    </w:p>
    <w:p w14:paraId="07CFE9EF" w14:textId="77777777" w:rsidR="0062189A" w:rsidRPr="00A34D3B" w:rsidRDefault="0062189A" w:rsidP="0062189A">
      <w:pPr>
        <w:rPr>
          <w:sz w:val="22"/>
        </w:rPr>
      </w:pPr>
    </w:p>
    <w:p w14:paraId="4E4E17EB"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24F85EA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753DCB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746831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71ED3F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4B61A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9367CE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639D90"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AA074C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38ABE8F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615A8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80100D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98B5AB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2248B2E"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5EFC35FB" w14:textId="77777777" w:rsidR="0062189A" w:rsidRPr="00A34D3B" w:rsidRDefault="0062189A" w:rsidP="0062189A">
      <w:pPr>
        <w:tabs>
          <w:tab w:val="left" w:pos="360"/>
          <w:tab w:val="left" w:pos="720"/>
          <w:tab w:val="left" w:pos="1080"/>
          <w:tab w:val="left" w:pos="1440"/>
        </w:tabs>
        <w:rPr>
          <w:sz w:val="22"/>
        </w:rPr>
      </w:pPr>
    </w:p>
    <w:p w14:paraId="0CAFC8F6"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4EBD32A0" w14:textId="77777777" w:rsidR="0062189A" w:rsidRPr="0062189A" w:rsidRDefault="0062189A" w:rsidP="0062189A">
      <w:pPr>
        <w:rPr>
          <w:rFonts w:ascii="Arial" w:hAnsi="Arial" w:cs="Arial"/>
          <w:sz w:val="18"/>
          <w:szCs w:val="18"/>
        </w:rPr>
      </w:pPr>
    </w:p>
    <w:p w14:paraId="4B4BF2E0"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3BB1518B" w14:textId="77777777" w:rsidR="0062189A" w:rsidRPr="0062189A" w:rsidRDefault="0062189A" w:rsidP="0062189A">
      <w:pPr>
        <w:rPr>
          <w:rFonts w:ascii="Arial" w:hAnsi="Arial" w:cs="Arial"/>
          <w:sz w:val="18"/>
          <w:szCs w:val="18"/>
        </w:rPr>
      </w:pPr>
    </w:p>
    <w:p w14:paraId="1C9216F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2B88CB6B" w14:textId="77777777" w:rsidR="0062189A" w:rsidRPr="0062189A" w:rsidRDefault="0062189A" w:rsidP="0062189A">
      <w:pPr>
        <w:ind w:left="720"/>
        <w:rPr>
          <w:rFonts w:ascii="Arial" w:hAnsi="Arial" w:cs="Arial"/>
          <w:sz w:val="18"/>
          <w:szCs w:val="18"/>
        </w:rPr>
      </w:pPr>
    </w:p>
    <w:p w14:paraId="39F083BD"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5AFAC88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61EB6E8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1FFB430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05480AB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37CEC7E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2D8753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15166A19" w14:textId="77777777" w:rsidR="0062189A" w:rsidRPr="0062189A" w:rsidRDefault="0062189A" w:rsidP="0062189A">
      <w:pPr>
        <w:rPr>
          <w:rFonts w:ascii="Arial" w:hAnsi="Arial" w:cs="Arial"/>
          <w:sz w:val="18"/>
          <w:szCs w:val="18"/>
        </w:rPr>
      </w:pPr>
    </w:p>
    <w:p w14:paraId="17F0F8C2"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1283DC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67AA4E07" w14:textId="77777777" w:rsidR="0062189A" w:rsidRPr="0062189A" w:rsidRDefault="0062189A" w:rsidP="0062189A">
      <w:pPr>
        <w:rPr>
          <w:rFonts w:ascii="Arial" w:hAnsi="Arial" w:cs="Arial"/>
          <w:sz w:val="18"/>
          <w:szCs w:val="18"/>
        </w:rPr>
      </w:pPr>
    </w:p>
    <w:p w14:paraId="0B8045C0" w14:textId="0EC73C89" w:rsidR="00AD01ED" w:rsidRDefault="0062189A" w:rsidP="0062189A">
      <w:pPr>
        <w:rPr>
          <w:rFonts w:ascii="Arial" w:hAnsi="Arial" w:cs="Arial"/>
          <w:b/>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1CECA962" w14:textId="77777777" w:rsidR="00FD336B" w:rsidRDefault="00FD336B" w:rsidP="00FD336B">
      <w:pPr>
        <w:rPr>
          <w:rFonts w:ascii="Arial" w:hAnsi="Arial" w:cs="Arial"/>
          <w:sz w:val="18"/>
          <w:szCs w:val="18"/>
        </w:rPr>
      </w:pPr>
      <w:r>
        <w:rPr>
          <w:rFonts w:ascii="Arial" w:hAnsi="Arial" w:cs="Arial"/>
          <w:sz w:val="18"/>
          <w:szCs w:val="18"/>
        </w:rPr>
        <w:tab/>
        <w:t>1.</w:t>
      </w:r>
      <w:r>
        <w:rPr>
          <w:rFonts w:ascii="Arial" w:hAnsi="Arial" w:cs="Arial"/>
          <w:sz w:val="18"/>
          <w:szCs w:val="18"/>
        </w:rPr>
        <w:tab/>
      </w:r>
      <w:r>
        <w:rPr>
          <w:rFonts w:ascii="Arial" w:hAnsi="Arial" w:cs="Arial"/>
          <w:b/>
          <w:sz w:val="18"/>
          <w:szCs w:val="18"/>
        </w:rPr>
        <w:t xml:space="preserve">Wind Loading: </w:t>
      </w:r>
    </w:p>
    <w:p w14:paraId="3E2AC335" w14:textId="77777777" w:rsidR="00FD336B" w:rsidRDefault="00FD336B" w:rsidP="00FD336B">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Pr>
          <w:rFonts w:ascii="Arial" w:hAnsi="Arial" w:cs="Arial"/>
          <w:sz w:val="18"/>
          <w:szCs w:val="18"/>
          <w:highlight w:val="yellow"/>
        </w:rPr>
        <w:t>___</w:t>
      </w:r>
      <w:r>
        <w:rPr>
          <w:rFonts w:ascii="Arial" w:hAnsi="Arial" w:cs="Arial"/>
          <w:sz w:val="18"/>
          <w:szCs w:val="18"/>
        </w:rPr>
        <w:t>] psf (</w:t>
      </w:r>
      <w:r>
        <w:rPr>
          <w:rFonts w:ascii="Arial" w:hAnsi="Arial" w:cs="Arial"/>
          <w:sz w:val="18"/>
          <w:szCs w:val="18"/>
          <w:highlight w:val="yellow"/>
        </w:rPr>
        <w:t>___</w:t>
      </w:r>
      <w:r>
        <w:rPr>
          <w:rFonts w:ascii="Arial" w:hAnsi="Arial" w:cs="Arial"/>
          <w:sz w:val="18"/>
          <w:szCs w:val="18"/>
        </w:rPr>
        <w:t xml:space="preserve"> Pa) design wind load</w:t>
      </w:r>
    </w:p>
    <w:p w14:paraId="0C6A1BB4" w14:textId="77777777" w:rsidR="00FD336B" w:rsidRDefault="00FD336B" w:rsidP="0062189A">
      <w:pPr>
        <w:rPr>
          <w:rFonts w:ascii="Arial" w:hAnsi="Arial" w:cs="Arial"/>
          <w:sz w:val="18"/>
          <w:szCs w:val="18"/>
        </w:rPr>
      </w:pPr>
    </w:p>
    <w:p w14:paraId="53009D1B"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59980427" w14:textId="77777777" w:rsidR="007E31FF" w:rsidRDefault="007E31FF" w:rsidP="007E31FF">
      <w:pPr>
        <w:rPr>
          <w:rFonts w:ascii="Arial" w:hAnsi="Arial" w:cs="Arial"/>
          <w:sz w:val="18"/>
          <w:szCs w:val="18"/>
        </w:rPr>
      </w:pPr>
    </w:p>
    <w:p w14:paraId="37E422DC"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461A31D4"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75F67F09" w14:textId="77777777" w:rsidR="007E31FF" w:rsidRPr="00022636" w:rsidRDefault="007E31FF" w:rsidP="007E31FF">
      <w:pPr>
        <w:rPr>
          <w:rFonts w:ascii="Arial" w:hAnsi="Arial" w:cs="Arial"/>
          <w:sz w:val="18"/>
          <w:szCs w:val="18"/>
        </w:rPr>
      </w:pPr>
    </w:p>
    <w:p w14:paraId="0C746120"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67BECEFB"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E176288" w14:textId="77777777" w:rsidR="007E31FF" w:rsidRDefault="007E31FF" w:rsidP="0062189A">
      <w:pPr>
        <w:rPr>
          <w:rFonts w:ascii="Arial" w:hAnsi="Arial" w:cs="Arial"/>
          <w:sz w:val="18"/>
          <w:szCs w:val="18"/>
        </w:rPr>
      </w:pPr>
    </w:p>
    <w:p w14:paraId="022BABBD" w14:textId="77777777" w:rsidR="00AD01ED" w:rsidRDefault="00AD01ED" w:rsidP="0062189A">
      <w:pPr>
        <w:rPr>
          <w:rFonts w:ascii="Arial" w:hAnsi="Arial" w:cs="Arial"/>
          <w:sz w:val="18"/>
          <w:szCs w:val="18"/>
        </w:rPr>
      </w:pPr>
    </w:p>
    <w:p w14:paraId="60682B34"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174E56EB" w14:textId="77777777" w:rsidR="0062189A" w:rsidRPr="0062189A" w:rsidRDefault="0062189A" w:rsidP="0062189A">
      <w:pPr>
        <w:rPr>
          <w:rFonts w:ascii="Arial" w:hAnsi="Arial" w:cs="Arial"/>
          <w:sz w:val="18"/>
          <w:szCs w:val="18"/>
        </w:rPr>
      </w:pPr>
    </w:p>
    <w:p w14:paraId="33692481"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63AA260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1180D69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B56415"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47CD2B7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2508F95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6451CC7A" w14:textId="7B451A29"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3D8F2058" w14:textId="77777777" w:rsidR="00A0551E" w:rsidRDefault="00A0551E" w:rsidP="00A0551E">
      <w:pPr>
        <w:pStyle w:val="xmsonormal"/>
        <w:ind w:left="1440" w:firstLine="720"/>
        <w:rPr>
          <w:bCs/>
        </w:rPr>
      </w:pPr>
      <w:r>
        <w:rPr>
          <w:bCs/>
        </w:rPr>
        <w:t>d.</w:t>
      </w:r>
      <w:r>
        <w:rPr>
          <w:bCs/>
        </w:rPr>
        <w:tab/>
        <w:t xml:space="preserve">Provide manufacturer’s Health Product Declaration (HPD) for each </w:t>
      </w:r>
    </w:p>
    <w:p w14:paraId="2509862A" w14:textId="7228408C" w:rsidR="00A0551E" w:rsidRPr="00A0551E" w:rsidRDefault="00A0551E" w:rsidP="00A0551E">
      <w:pPr>
        <w:pStyle w:val="xmsonormal"/>
        <w:ind w:left="2160" w:firstLine="720"/>
      </w:pPr>
      <w:r>
        <w:rPr>
          <w:bCs/>
        </w:rPr>
        <w:t>product</w:t>
      </w:r>
      <w:bookmarkStart w:id="0" w:name="_GoBack"/>
      <w:bookmarkEnd w:id="0"/>
    </w:p>
    <w:p w14:paraId="311E50A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73097C9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429AD07A" w14:textId="50995286" w:rsidR="0062189A" w:rsidRPr="00A0551E" w:rsidRDefault="0062189A" w:rsidP="00A0551E">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w:t>
      </w:r>
      <w:r w:rsidR="00A0551E">
        <w:rPr>
          <w:rFonts w:ascii="Arial" w:hAnsi="Arial" w:cs="Arial"/>
          <w:sz w:val="18"/>
          <w:szCs w:val="18"/>
        </w:rPr>
        <w:t>s comply with this specification</w:t>
      </w:r>
    </w:p>
    <w:p w14:paraId="483CA5A5" w14:textId="77777777" w:rsidR="0062189A" w:rsidRDefault="0062189A" w:rsidP="0062189A"/>
    <w:p w14:paraId="59AB962A" w14:textId="77777777" w:rsidR="0062189A" w:rsidRDefault="0062189A" w:rsidP="0062189A"/>
    <w:p w14:paraId="26ACA054"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478F6C8A" w14:textId="77777777" w:rsidR="0062189A" w:rsidRPr="0062189A" w:rsidRDefault="0062189A" w:rsidP="0062189A">
      <w:pPr>
        <w:rPr>
          <w:rFonts w:ascii="Arial" w:hAnsi="Arial" w:cs="Arial"/>
          <w:sz w:val="18"/>
          <w:szCs w:val="18"/>
        </w:rPr>
      </w:pPr>
    </w:p>
    <w:p w14:paraId="6443C28C"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168B5B97" w14:textId="4E4EE60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w:t>
      </w:r>
      <w:r w:rsidR="00DA3863">
        <w:rPr>
          <w:rFonts w:ascii="Arial" w:hAnsi="Arial" w:cs="Arial"/>
          <w:sz w:val="18"/>
          <w:szCs w:val="18"/>
        </w:rPr>
        <w:t xml:space="preserve"> </w:t>
      </w:r>
      <w:r w:rsidRPr="0062189A">
        <w:rPr>
          <w:rFonts w:ascii="Arial" w:hAnsi="Arial" w:cs="Arial"/>
          <w:sz w:val="18"/>
          <w:szCs w:val="18"/>
        </w:rPr>
        <w:t>experience in producing counter doors of the type specified</w:t>
      </w:r>
    </w:p>
    <w:p w14:paraId="7B456474"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302BA39D" w14:textId="77777777" w:rsidR="0062189A" w:rsidRPr="0062189A" w:rsidRDefault="0062189A" w:rsidP="0062189A">
      <w:pPr>
        <w:rPr>
          <w:rFonts w:ascii="Arial" w:hAnsi="Arial" w:cs="Arial"/>
          <w:sz w:val="18"/>
          <w:szCs w:val="18"/>
        </w:rPr>
      </w:pPr>
    </w:p>
    <w:p w14:paraId="1530800D"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00AD272D" w14:textId="77777777" w:rsidR="0062189A" w:rsidRPr="0062189A" w:rsidRDefault="0062189A" w:rsidP="0062189A">
      <w:pPr>
        <w:rPr>
          <w:rFonts w:ascii="Arial" w:hAnsi="Arial" w:cs="Arial"/>
          <w:sz w:val="18"/>
          <w:szCs w:val="18"/>
        </w:rPr>
      </w:pPr>
    </w:p>
    <w:p w14:paraId="0DC4A28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B9B927F"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2A4FF0BC" w14:textId="77777777" w:rsidR="0062189A" w:rsidRPr="0062189A" w:rsidRDefault="0062189A" w:rsidP="0062189A">
      <w:pPr>
        <w:rPr>
          <w:rFonts w:ascii="Arial" w:hAnsi="Arial" w:cs="Arial"/>
          <w:sz w:val="18"/>
          <w:szCs w:val="18"/>
        </w:rPr>
      </w:pPr>
    </w:p>
    <w:p w14:paraId="57D32F51"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5BCB1A27" w14:textId="77777777" w:rsidR="0062189A" w:rsidRPr="0062189A" w:rsidRDefault="0062189A" w:rsidP="0062189A">
      <w:pPr>
        <w:rPr>
          <w:rFonts w:ascii="Arial" w:hAnsi="Arial" w:cs="Arial"/>
          <w:sz w:val="18"/>
          <w:szCs w:val="18"/>
        </w:rPr>
      </w:pPr>
    </w:p>
    <w:p w14:paraId="19B7414E"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6511FD5"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113F07B2" w14:textId="77777777" w:rsidR="0062189A" w:rsidRPr="0062189A" w:rsidRDefault="0062189A" w:rsidP="0062189A">
      <w:pPr>
        <w:rPr>
          <w:rFonts w:ascii="Arial" w:hAnsi="Arial" w:cs="Arial"/>
          <w:sz w:val="18"/>
          <w:szCs w:val="18"/>
        </w:rPr>
      </w:pPr>
    </w:p>
    <w:p w14:paraId="3A16FEEC"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1F3E739C" w14:textId="77777777" w:rsidR="0062189A" w:rsidRPr="0062189A" w:rsidRDefault="0062189A" w:rsidP="0062189A">
      <w:pPr>
        <w:rPr>
          <w:rFonts w:ascii="Arial" w:hAnsi="Arial" w:cs="Arial"/>
          <w:sz w:val="18"/>
          <w:szCs w:val="18"/>
        </w:rPr>
      </w:pPr>
    </w:p>
    <w:p w14:paraId="39E5F346"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45B2A8D5" w14:textId="77777777" w:rsidR="0062189A" w:rsidRPr="0062189A" w:rsidRDefault="0062189A" w:rsidP="0062189A">
      <w:pPr>
        <w:rPr>
          <w:rFonts w:ascii="Arial" w:hAnsi="Arial" w:cs="Arial"/>
          <w:sz w:val="18"/>
          <w:szCs w:val="18"/>
        </w:rPr>
      </w:pPr>
    </w:p>
    <w:p w14:paraId="7203DC80"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92F14A3" w14:textId="4087D6B8"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00DA3863">
        <w:rPr>
          <w:rFonts w:ascii="Arial" w:hAnsi="Arial" w:cs="Arial"/>
          <w:b/>
          <w:sz w:val="18"/>
          <w:szCs w:val="18"/>
        </w:rPr>
        <w:t>Clopay</w:t>
      </w:r>
      <w:r w:rsidRPr="0062189A">
        <w:rPr>
          <w:rFonts w:ascii="Arial" w:hAnsi="Arial" w:cs="Arial"/>
          <w:b/>
          <w:sz w:val="18"/>
          <w:szCs w:val="18"/>
        </w:rPr>
        <w:t>:</w:t>
      </w:r>
      <w:r w:rsidRPr="0062189A">
        <w:rPr>
          <w:rFonts w:ascii="Arial" w:hAnsi="Arial" w:cs="Arial"/>
          <w:sz w:val="18"/>
          <w:szCs w:val="18"/>
        </w:rPr>
        <w:t xml:space="preserve"> </w:t>
      </w:r>
      <w:r w:rsidR="00DA3863">
        <w:rPr>
          <w:rFonts w:ascii="Arial" w:hAnsi="Arial" w:cs="Arial"/>
          <w:sz w:val="18"/>
          <w:szCs w:val="18"/>
        </w:rPr>
        <w:t>8585 Duke Boulevard, Mason, OH 45040</w:t>
      </w:r>
      <w:r w:rsidRPr="0062189A">
        <w:rPr>
          <w:rFonts w:ascii="Arial" w:hAnsi="Arial" w:cs="Arial"/>
          <w:sz w:val="18"/>
          <w:szCs w:val="18"/>
        </w:rPr>
        <w:t xml:space="preserve">. </w:t>
      </w:r>
    </w:p>
    <w:p w14:paraId="3E3767B0" w14:textId="39155ECD"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00DA3863">
        <w:rPr>
          <w:rFonts w:ascii="Arial" w:hAnsi="Arial" w:cs="Arial"/>
          <w:b/>
          <w:sz w:val="18"/>
          <w:szCs w:val="18"/>
        </w:rPr>
        <w:t>Cornell</w:t>
      </w:r>
    </w:p>
    <w:p w14:paraId="6E91A6CC" w14:textId="5C732C2B"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w:t>
      </w:r>
      <w:r w:rsidR="00DA3863">
        <w:rPr>
          <w:rFonts w:ascii="Arial" w:hAnsi="Arial" w:cs="Arial"/>
          <w:b/>
          <w:sz w:val="18"/>
          <w:szCs w:val="18"/>
        </w:rPr>
        <w:t>ookson</w:t>
      </w:r>
    </w:p>
    <w:p w14:paraId="64B8D479" w14:textId="77777777" w:rsidR="0062189A" w:rsidRPr="0062189A" w:rsidRDefault="0062189A" w:rsidP="0062189A">
      <w:pPr>
        <w:ind w:left="1440"/>
        <w:rPr>
          <w:rFonts w:ascii="Arial" w:hAnsi="Arial" w:cs="Arial"/>
          <w:sz w:val="18"/>
          <w:szCs w:val="18"/>
        </w:rPr>
      </w:pPr>
    </w:p>
    <w:p w14:paraId="21BC033F" w14:textId="77777777" w:rsidR="0062189A" w:rsidRPr="0062189A" w:rsidRDefault="0062189A" w:rsidP="0062189A">
      <w:pPr>
        <w:ind w:left="720"/>
        <w:rPr>
          <w:rFonts w:ascii="Arial" w:hAnsi="Arial" w:cs="Arial"/>
          <w:sz w:val="18"/>
          <w:szCs w:val="18"/>
        </w:rPr>
      </w:pPr>
    </w:p>
    <w:p w14:paraId="44D540D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44250704" w14:textId="77777777" w:rsidR="0062189A" w:rsidRPr="0062189A" w:rsidRDefault="0062189A" w:rsidP="0062189A">
      <w:pPr>
        <w:rPr>
          <w:rFonts w:ascii="Arial" w:hAnsi="Arial" w:cs="Arial"/>
          <w:sz w:val="18"/>
          <w:szCs w:val="18"/>
        </w:rPr>
      </w:pPr>
    </w:p>
    <w:p w14:paraId="5B8B03E9"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F21EB37" w14:textId="77777777" w:rsidR="0062189A" w:rsidRPr="0062189A" w:rsidRDefault="0062189A" w:rsidP="0062189A">
      <w:pPr>
        <w:rPr>
          <w:rFonts w:ascii="Arial" w:hAnsi="Arial" w:cs="Arial"/>
          <w:sz w:val="18"/>
          <w:szCs w:val="18"/>
        </w:rPr>
      </w:pPr>
    </w:p>
    <w:p w14:paraId="53499A8F" w14:textId="3AAE4552"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w:t>
      </w:r>
      <w:r w:rsidR="00DA3863">
        <w:rPr>
          <w:rFonts w:ascii="Arial" w:hAnsi="Arial" w:cs="Arial"/>
          <w:sz w:val="18"/>
          <w:szCs w:val="18"/>
        </w:rPr>
        <w:t>C</w:t>
      </w:r>
      <w:r w:rsidRPr="0062189A">
        <w:rPr>
          <w:rFonts w:ascii="Arial" w:hAnsi="Arial" w:cs="Arial"/>
          <w:sz w:val="18"/>
          <w:szCs w:val="18"/>
        </w:rPr>
        <w:t>ESC</w:t>
      </w:r>
      <w:r w:rsidR="00FD6119">
        <w:rPr>
          <w:rFonts w:ascii="Arial" w:hAnsi="Arial" w:cs="Arial"/>
          <w:sz w:val="18"/>
          <w:szCs w:val="18"/>
        </w:rPr>
        <w:t>3</w:t>
      </w:r>
      <w:r w:rsidRPr="0062189A">
        <w:rPr>
          <w:rFonts w:ascii="Arial" w:hAnsi="Arial" w:cs="Arial"/>
          <w:sz w:val="18"/>
          <w:szCs w:val="18"/>
        </w:rPr>
        <w:t>0</w:t>
      </w:r>
    </w:p>
    <w:p w14:paraId="49BB4A46" w14:textId="77777777" w:rsidR="0062189A" w:rsidRPr="0062189A" w:rsidRDefault="0062189A" w:rsidP="0062189A">
      <w:pPr>
        <w:rPr>
          <w:rFonts w:ascii="Arial" w:hAnsi="Arial" w:cs="Arial"/>
          <w:sz w:val="18"/>
          <w:szCs w:val="18"/>
        </w:rPr>
      </w:pPr>
    </w:p>
    <w:p w14:paraId="311D2F9B"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47B80E6C" w14:textId="77777777" w:rsidR="0062189A" w:rsidRPr="0062189A" w:rsidRDefault="0062189A" w:rsidP="0062189A">
      <w:pPr>
        <w:rPr>
          <w:rFonts w:ascii="Arial" w:hAnsi="Arial" w:cs="Arial"/>
          <w:sz w:val="18"/>
          <w:szCs w:val="18"/>
        </w:rPr>
      </w:pPr>
    </w:p>
    <w:p w14:paraId="7B0E192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66E7D7C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674E4C81" w14:textId="77777777" w:rsidR="0062189A" w:rsidRPr="007C632A" w:rsidRDefault="0062189A" w:rsidP="0062189A">
      <w:pPr>
        <w:ind w:left="720" w:firstLine="720"/>
        <w:rPr>
          <w:rFonts w:ascii="Arial" w:hAnsi="Arial" w:cs="Arial"/>
          <w:sz w:val="18"/>
          <w:szCs w:val="18"/>
        </w:rPr>
      </w:pPr>
      <w:r w:rsidRPr="007C632A">
        <w:rPr>
          <w:rFonts w:ascii="Arial" w:hAnsi="Arial" w:cs="Arial"/>
          <w:sz w:val="18"/>
          <w:szCs w:val="18"/>
        </w:rPr>
        <w:t>1.</w:t>
      </w:r>
      <w:r w:rsidRPr="007C632A">
        <w:rPr>
          <w:rFonts w:ascii="Arial" w:hAnsi="Arial" w:cs="Arial"/>
          <w:sz w:val="18"/>
          <w:szCs w:val="18"/>
        </w:rPr>
        <w:tab/>
      </w:r>
      <w:r w:rsidRPr="007C632A">
        <w:rPr>
          <w:rFonts w:ascii="Arial" w:hAnsi="Arial" w:cs="Arial"/>
          <w:b/>
          <w:sz w:val="18"/>
          <w:szCs w:val="18"/>
        </w:rPr>
        <w:t>Slat Configuration:</w:t>
      </w:r>
    </w:p>
    <w:p w14:paraId="41D9CED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Galvanized Steel with Finish as Described Below:</w:t>
      </w:r>
      <w:r w:rsidRPr="007C632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r w:rsidR="00315AF1" w:rsidRPr="007C632A">
        <w:rPr>
          <w:rFonts w:ascii="Arial" w:hAnsi="Arial" w:cs="Arial"/>
          <w:sz w:val="18"/>
          <w:szCs w:val="18"/>
        </w:rPr>
        <w:t>. Gray PVC backer slat.</w:t>
      </w:r>
    </w:p>
    <w:p w14:paraId="5BE045F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Stainless Steel:</w:t>
      </w:r>
      <w:r w:rsidRPr="007C632A">
        <w:rPr>
          <w:rFonts w:ascii="Arial" w:hAnsi="Arial" w:cs="Arial"/>
          <w:sz w:val="18"/>
          <w:szCs w:val="18"/>
        </w:rPr>
        <w:t xml:space="preserve"> No. 1F, interlocked flat-faced slats, 1-1/2 inches (38 mm) high by 1/2 inch (13 mm) deep, minimum 22 gauge AISI type 304 #4 finish stainless </w:t>
      </w:r>
      <w:r w:rsidRPr="007C632A">
        <w:rPr>
          <w:rFonts w:ascii="Arial" w:hAnsi="Arial" w:cs="Arial"/>
          <w:sz w:val="18"/>
          <w:szCs w:val="18"/>
        </w:rPr>
        <w:lastRenderedPageBreak/>
        <w:t>steel with stainless steel angle bottom bar with lift handles and vinyl astragal</w:t>
      </w:r>
      <w:r w:rsidR="00315AF1" w:rsidRPr="007C632A">
        <w:rPr>
          <w:rFonts w:ascii="Arial" w:hAnsi="Arial" w:cs="Arial"/>
          <w:sz w:val="18"/>
          <w:szCs w:val="18"/>
        </w:rPr>
        <w:t>. Gray PVC backer slat.</w:t>
      </w:r>
    </w:p>
    <w:p w14:paraId="45E85830" w14:textId="77777777" w:rsidR="0062189A" w:rsidRPr="007C632A" w:rsidRDefault="0062189A" w:rsidP="00FD6119">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Aluminum:</w:t>
      </w:r>
      <w:r w:rsidRPr="007C632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r w:rsidR="00315AF1" w:rsidRPr="007C632A">
        <w:rPr>
          <w:rFonts w:ascii="Arial" w:hAnsi="Arial" w:cs="Arial"/>
          <w:sz w:val="18"/>
          <w:szCs w:val="18"/>
        </w:rPr>
        <w:t>. Gray PVC backer slat.</w:t>
      </w:r>
    </w:p>
    <w:p w14:paraId="7D8C0C44"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b.</w:t>
      </w:r>
      <w:r w:rsidRPr="007C632A">
        <w:rPr>
          <w:rFonts w:ascii="Arial" w:hAnsi="Arial" w:cs="Arial"/>
          <w:sz w:val="18"/>
          <w:szCs w:val="18"/>
        </w:rPr>
        <w:tab/>
      </w:r>
      <w:r w:rsidRPr="007C632A">
        <w:rPr>
          <w:rFonts w:ascii="Arial" w:hAnsi="Arial" w:cs="Arial"/>
          <w:b/>
          <w:sz w:val="18"/>
          <w:szCs w:val="18"/>
        </w:rPr>
        <w:t>Insulation:</w:t>
      </w:r>
      <w:r w:rsidRPr="007C632A">
        <w:rPr>
          <w:rFonts w:ascii="Arial" w:hAnsi="Arial" w:cs="Arial"/>
          <w:sz w:val="18"/>
          <w:szCs w:val="18"/>
        </w:rPr>
        <w:t xml:space="preserve"> </w:t>
      </w:r>
      <w:r w:rsidR="00CF37C4" w:rsidRPr="007C632A">
        <w:rPr>
          <w:rFonts w:ascii="Arial" w:hAnsi="Arial" w:cs="Arial"/>
          <w:sz w:val="18"/>
          <w:szCs w:val="18"/>
        </w:rPr>
        <w:t>3</w:t>
      </w:r>
      <w:r w:rsidRPr="007C632A">
        <w:rPr>
          <w:rFonts w:ascii="Arial" w:hAnsi="Arial" w:cs="Arial"/>
          <w:sz w:val="18"/>
          <w:szCs w:val="18"/>
        </w:rPr>
        <w:t>/8 inch (</w:t>
      </w:r>
      <w:r w:rsidR="00CF37C4" w:rsidRPr="007C632A">
        <w:rPr>
          <w:rFonts w:ascii="Arial" w:hAnsi="Arial" w:cs="Arial"/>
          <w:sz w:val="18"/>
          <w:szCs w:val="18"/>
        </w:rPr>
        <w:t>9.5</w:t>
      </w:r>
      <w:r w:rsidRPr="007C632A">
        <w:rPr>
          <w:rFonts w:ascii="Arial" w:hAnsi="Arial" w:cs="Arial"/>
          <w:sz w:val="18"/>
          <w:szCs w:val="18"/>
        </w:rPr>
        <w:t xml:space="preserve"> mm) </w:t>
      </w:r>
      <w:r w:rsidR="00CF37C4" w:rsidRPr="007C632A">
        <w:rPr>
          <w:rFonts w:ascii="Arial" w:hAnsi="Arial" w:cs="Arial"/>
          <w:sz w:val="18"/>
          <w:szCs w:val="18"/>
        </w:rPr>
        <w:t>open cell melamine</w:t>
      </w:r>
    </w:p>
    <w:p w14:paraId="00BF7CF3"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c.</w:t>
      </w:r>
      <w:r w:rsidRPr="007C632A">
        <w:rPr>
          <w:rFonts w:ascii="Arial" w:hAnsi="Arial" w:cs="Arial"/>
          <w:sz w:val="18"/>
          <w:szCs w:val="18"/>
        </w:rPr>
        <w:tab/>
      </w:r>
      <w:r w:rsidRPr="007C632A">
        <w:rPr>
          <w:rFonts w:ascii="Arial" w:hAnsi="Arial" w:cs="Arial"/>
          <w:b/>
          <w:sz w:val="18"/>
          <w:szCs w:val="18"/>
        </w:rPr>
        <w:t>Total Slat Thickness:</w:t>
      </w:r>
      <w:r w:rsidRPr="007C632A">
        <w:rPr>
          <w:rFonts w:ascii="Arial" w:hAnsi="Arial" w:cs="Arial"/>
          <w:sz w:val="18"/>
          <w:szCs w:val="18"/>
        </w:rPr>
        <w:t xml:space="preserve"> </w:t>
      </w:r>
      <w:r w:rsidR="00CF37C4" w:rsidRPr="007C632A">
        <w:rPr>
          <w:rFonts w:ascii="Arial" w:hAnsi="Arial" w:cs="Arial"/>
          <w:sz w:val="18"/>
          <w:szCs w:val="18"/>
        </w:rPr>
        <w:t>.545</w:t>
      </w:r>
      <w:r w:rsidRPr="007C632A">
        <w:rPr>
          <w:rFonts w:ascii="Arial" w:hAnsi="Arial" w:cs="Arial"/>
          <w:sz w:val="18"/>
          <w:szCs w:val="18"/>
        </w:rPr>
        <w:t xml:space="preserve"> inch (</w:t>
      </w:r>
      <w:r w:rsidR="00CF37C4" w:rsidRPr="007C632A">
        <w:rPr>
          <w:rFonts w:ascii="Arial" w:hAnsi="Arial" w:cs="Arial"/>
          <w:sz w:val="18"/>
          <w:szCs w:val="18"/>
        </w:rPr>
        <w:t>13.8</w:t>
      </w:r>
      <w:r w:rsidRPr="007C632A">
        <w:rPr>
          <w:rFonts w:ascii="Arial" w:hAnsi="Arial" w:cs="Arial"/>
          <w:sz w:val="18"/>
          <w:szCs w:val="18"/>
        </w:rPr>
        <w:t xml:space="preserve"> mm)</w:t>
      </w:r>
    </w:p>
    <w:p w14:paraId="4D292DA6" w14:textId="77777777" w:rsidR="00315AF1" w:rsidRPr="007C632A" w:rsidRDefault="00315AF1" w:rsidP="00315AF1">
      <w:pPr>
        <w:ind w:left="2880" w:hanging="720"/>
        <w:rPr>
          <w:rFonts w:ascii="Arial" w:hAnsi="Arial" w:cs="Arial"/>
          <w:sz w:val="18"/>
          <w:szCs w:val="18"/>
        </w:rPr>
      </w:pPr>
      <w:r w:rsidRPr="007C632A">
        <w:rPr>
          <w:rFonts w:ascii="Arial" w:hAnsi="Arial" w:cs="Arial"/>
          <w:sz w:val="18"/>
          <w:szCs w:val="18"/>
        </w:rPr>
        <w:t>d.</w:t>
      </w:r>
      <w:r w:rsidRPr="007C632A">
        <w:rPr>
          <w:rFonts w:ascii="Arial" w:hAnsi="Arial" w:cs="Arial"/>
          <w:sz w:val="18"/>
          <w:szCs w:val="18"/>
        </w:rPr>
        <w:tab/>
      </w:r>
      <w:r w:rsidRPr="007C632A">
        <w:rPr>
          <w:rFonts w:ascii="Arial" w:hAnsi="Arial" w:cs="Arial"/>
          <w:b/>
          <w:sz w:val="18"/>
          <w:szCs w:val="18"/>
        </w:rPr>
        <w:t>Flame Spread Index</w:t>
      </w:r>
      <w:r w:rsidRPr="007C632A">
        <w:rPr>
          <w:rFonts w:ascii="Arial" w:hAnsi="Arial" w:cs="Arial"/>
          <w:sz w:val="18"/>
          <w:szCs w:val="18"/>
        </w:rPr>
        <w:t xml:space="preserve"> of 15 and a </w:t>
      </w:r>
      <w:r w:rsidRPr="007C632A">
        <w:rPr>
          <w:rFonts w:ascii="Arial" w:hAnsi="Arial" w:cs="Arial"/>
          <w:b/>
          <w:sz w:val="18"/>
          <w:szCs w:val="18"/>
        </w:rPr>
        <w:t>Smoke Developed Index</w:t>
      </w:r>
      <w:r w:rsidRPr="007C632A">
        <w:rPr>
          <w:rFonts w:ascii="Arial" w:hAnsi="Arial" w:cs="Arial"/>
          <w:sz w:val="18"/>
          <w:szCs w:val="18"/>
        </w:rPr>
        <w:t xml:space="preserve"> of 450 as tested per ASTM E84</w:t>
      </w:r>
    </w:p>
    <w:p w14:paraId="3FC91C10"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e.</w:t>
      </w:r>
      <w:r w:rsidRPr="007C632A">
        <w:rPr>
          <w:rFonts w:ascii="Arial" w:hAnsi="Arial" w:cs="Arial"/>
          <w:sz w:val="18"/>
          <w:szCs w:val="18"/>
        </w:rPr>
        <w:tab/>
      </w:r>
      <w:r w:rsidRPr="007C632A">
        <w:rPr>
          <w:rFonts w:ascii="Arial" w:hAnsi="Arial" w:cs="Arial"/>
          <w:b/>
          <w:sz w:val="18"/>
          <w:szCs w:val="18"/>
        </w:rPr>
        <w:t>R-value:</w:t>
      </w:r>
      <w:r w:rsidRPr="007C632A">
        <w:rPr>
          <w:rFonts w:ascii="Arial" w:hAnsi="Arial" w:cs="Arial"/>
          <w:sz w:val="18"/>
          <w:szCs w:val="18"/>
        </w:rPr>
        <w:t xml:space="preserve"> 2.0</w:t>
      </w:r>
    </w:p>
    <w:p w14:paraId="21466031" w14:textId="77777777" w:rsidR="004F5ED1" w:rsidRDefault="00315AF1" w:rsidP="00315AF1">
      <w:pPr>
        <w:ind w:left="2880" w:hanging="720"/>
        <w:rPr>
          <w:rFonts w:ascii="Arial" w:hAnsi="Arial" w:cs="Arial"/>
          <w:sz w:val="18"/>
          <w:szCs w:val="18"/>
        </w:rPr>
      </w:pPr>
      <w:r w:rsidRPr="007C632A">
        <w:rPr>
          <w:rFonts w:ascii="Arial" w:hAnsi="Arial" w:cs="Arial"/>
          <w:sz w:val="18"/>
          <w:szCs w:val="18"/>
        </w:rPr>
        <w:t>f.</w:t>
      </w:r>
      <w:r w:rsidRPr="007C632A">
        <w:rPr>
          <w:rFonts w:ascii="Arial" w:hAnsi="Arial" w:cs="Arial"/>
          <w:sz w:val="18"/>
          <w:szCs w:val="18"/>
        </w:rPr>
        <w:tab/>
      </w:r>
      <w:r w:rsidR="004F5ED1" w:rsidRPr="004F5ED1">
        <w:rPr>
          <w:rFonts w:ascii="Arial" w:hAnsi="Arial" w:cs="Arial"/>
          <w:b/>
          <w:sz w:val="18"/>
          <w:szCs w:val="18"/>
        </w:rPr>
        <w:t>U-Factor</w:t>
      </w:r>
      <w:r w:rsidR="004F5ED1">
        <w:rPr>
          <w:rFonts w:ascii="Arial" w:hAnsi="Arial" w:cs="Arial"/>
          <w:sz w:val="18"/>
          <w:szCs w:val="18"/>
        </w:rPr>
        <w:t xml:space="preserve">: </w:t>
      </w:r>
      <w:r w:rsidR="008D658C">
        <w:rPr>
          <w:rFonts w:ascii="Arial" w:hAnsi="Arial" w:cs="Arial"/>
          <w:sz w:val="18"/>
          <w:szCs w:val="18"/>
        </w:rPr>
        <w:t>.88</w:t>
      </w:r>
    </w:p>
    <w:p w14:paraId="23E4EB21" w14:textId="77777777" w:rsidR="00315AF1" w:rsidRDefault="004F5ED1" w:rsidP="00315AF1">
      <w:pPr>
        <w:ind w:left="2880" w:hanging="720"/>
        <w:rPr>
          <w:rFonts w:ascii="Arial" w:hAnsi="Arial" w:cs="Arial"/>
          <w:sz w:val="18"/>
          <w:szCs w:val="18"/>
        </w:rPr>
      </w:pPr>
      <w:r>
        <w:rPr>
          <w:rFonts w:ascii="Arial" w:hAnsi="Arial" w:cs="Arial"/>
          <w:b/>
          <w:sz w:val="18"/>
          <w:szCs w:val="18"/>
        </w:rPr>
        <w:t xml:space="preserve">g. </w:t>
      </w:r>
      <w:r>
        <w:rPr>
          <w:rFonts w:ascii="Arial" w:hAnsi="Arial" w:cs="Arial"/>
          <w:b/>
          <w:sz w:val="18"/>
          <w:szCs w:val="18"/>
        </w:rPr>
        <w:tab/>
      </w:r>
      <w:r w:rsidR="00315AF1" w:rsidRPr="007C632A">
        <w:rPr>
          <w:rFonts w:ascii="Arial" w:hAnsi="Arial" w:cs="Arial"/>
          <w:b/>
          <w:sz w:val="18"/>
          <w:szCs w:val="18"/>
        </w:rPr>
        <w:t>STC Rating:</w:t>
      </w:r>
      <w:r w:rsidR="00315AF1" w:rsidRPr="007C632A">
        <w:rPr>
          <w:rFonts w:ascii="Arial" w:hAnsi="Arial" w:cs="Arial"/>
          <w:sz w:val="18"/>
          <w:szCs w:val="18"/>
        </w:rPr>
        <w:t xml:space="preserve"> Up to 26 for the entire assembly, as tested per ASTM E90 and based on testing a complete, operable assembly</w:t>
      </w:r>
    </w:p>
    <w:p w14:paraId="201D14BA" w14:textId="77777777" w:rsidR="0065527F" w:rsidRPr="007C632A" w:rsidRDefault="0065527F" w:rsidP="0065527F">
      <w:pPr>
        <w:rPr>
          <w:rFonts w:ascii="Arial" w:hAnsi="Arial" w:cs="Arial"/>
          <w:sz w:val="18"/>
          <w:szCs w:val="18"/>
        </w:rPr>
      </w:pPr>
    </w:p>
    <w:p w14:paraId="16B0DED7" w14:textId="77777777" w:rsidR="00315AF1" w:rsidRPr="0062189A" w:rsidRDefault="00315AF1" w:rsidP="00FD6119">
      <w:pPr>
        <w:ind w:left="2880" w:hanging="720"/>
        <w:rPr>
          <w:rFonts w:ascii="Arial" w:hAnsi="Arial" w:cs="Arial"/>
          <w:sz w:val="18"/>
          <w:szCs w:val="18"/>
        </w:rPr>
      </w:pPr>
    </w:p>
    <w:p w14:paraId="1A61AB95"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00045E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158763ED"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061131E0" w14:textId="77777777" w:rsidR="00A579A1" w:rsidRDefault="00A579A1" w:rsidP="00A579A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CB30962" w14:textId="77777777" w:rsidR="00A579A1"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470DB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470DB6" w:rsidRPr="00A55423">
        <w:rPr>
          <w:rFonts w:ascii="Arial" w:hAnsi="Arial" w:cs="Arial"/>
          <w:sz w:val="18"/>
          <w:szCs w:val="18"/>
          <w:highlight w:val="yellow"/>
        </w:rPr>
        <w:t>[gray] [tan] [white] [brown]</w:t>
      </w:r>
      <w:r w:rsidR="00470DB6" w:rsidRPr="00682368">
        <w:rPr>
          <w:rFonts w:ascii="Arial" w:hAnsi="Arial" w:cs="Arial"/>
          <w:sz w:val="18"/>
          <w:szCs w:val="18"/>
        </w:rPr>
        <w:t xml:space="preserve"> baked-on polyester enamel finish coat</w:t>
      </w:r>
      <w:r w:rsidR="00470DB6">
        <w:rPr>
          <w:rFonts w:ascii="Arial" w:hAnsi="Arial" w:cs="Arial"/>
          <w:sz w:val="18"/>
          <w:szCs w:val="18"/>
        </w:rPr>
        <w:t>.</w:t>
      </w:r>
    </w:p>
    <w:p w14:paraId="5B7BD87B" w14:textId="77777777" w:rsidR="00A579A1" w:rsidRPr="009737F7" w:rsidRDefault="00A579A1" w:rsidP="00A579A1">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14:paraId="392CC565" w14:textId="77777777" w:rsidR="00A579A1" w:rsidRDefault="00A579A1" w:rsidP="00A579A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59D7DF3" w14:textId="77777777" w:rsidR="00A579A1" w:rsidRPr="004D35D7"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470DB6">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05F586FB" w14:textId="77777777" w:rsidR="00005840" w:rsidRPr="00BA546D" w:rsidRDefault="00005840" w:rsidP="00005840">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7480B66" w14:textId="77777777" w:rsidR="00005840" w:rsidRPr="00385452"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EA1514" w14:textId="77777777" w:rsidR="00005840"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DD3014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w:t>
      </w:r>
      <w:r w:rsidRPr="0062189A">
        <w:rPr>
          <w:rFonts w:ascii="Arial" w:hAnsi="Arial" w:cs="Arial"/>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22E5A4CA"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EEFADAD" w14:textId="77777777" w:rsidR="0062189A" w:rsidRPr="0062189A" w:rsidRDefault="0062189A" w:rsidP="0062189A">
      <w:pPr>
        <w:rPr>
          <w:rFonts w:ascii="Arial" w:hAnsi="Arial" w:cs="Arial"/>
          <w:sz w:val="18"/>
          <w:szCs w:val="18"/>
        </w:rPr>
      </w:pPr>
    </w:p>
    <w:p w14:paraId="2BE6ACF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4B85BDB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w:t>
      </w:r>
      <w:r w:rsidRPr="007C632A">
        <w:rPr>
          <w:rFonts w:ascii="Arial" w:hAnsi="Arial" w:cs="Arial"/>
          <w:sz w:val="18"/>
          <w:szCs w:val="18"/>
        </w:rPr>
        <w:t xml:space="preserve">sections </w:t>
      </w:r>
      <w:r w:rsidR="00471A59" w:rsidRPr="007C632A">
        <w:rPr>
          <w:rFonts w:ascii="Arial" w:hAnsi="Arial" w:cs="Arial"/>
          <w:sz w:val="18"/>
          <w:szCs w:val="18"/>
        </w:rPr>
        <w:t>stamped steel</w:t>
      </w:r>
      <w:r w:rsidRPr="007C632A">
        <w:rPr>
          <w:rFonts w:ascii="Arial" w:hAnsi="Arial" w:cs="Arial"/>
          <w:sz w:val="18"/>
          <w:szCs w:val="18"/>
        </w:rPr>
        <w:t xml:space="preserve"> </w:t>
      </w:r>
      <w:r w:rsidRPr="0062189A">
        <w:rPr>
          <w:rFonts w:ascii="Arial" w:hAnsi="Arial" w:cs="Arial"/>
          <w:sz w:val="18"/>
          <w:szCs w:val="18"/>
        </w:rPr>
        <w:t>endlocks riveted to ends of alternate slats</w:t>
      </w:r>
    </w:p>
    <w:p w14:paraId="64CC14B5" w14:textId="77777777" w:rsidR="0062189A" w:rsidRPr="0062189A" w:rsidRDefault="0062189A" w:rsidP="0062189A">
      <w:pPr>
        <w:rPr>
          <w:rFonts w:ascii="Arial" w:hAnsi="Arial" w:cs="Arial"/>
          <w:sz w:val="18"/>
          <w:szCs w:val="18"/>
        </w:rPr>
      </w:pPr>
    </w:p>
    <w:p w14:paraId="04434DE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25116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7774D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26E07BC6"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0CF9263C"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4D3C9454" w14:textId="77777777" w:rsidR="0062189A" w:rsidRPr="0062189A" w:rsidRDefault="0062189A" w:rsidP="0062189A">
      <w:pPr>
        <w:rPr>
          <w:rFonts w:ascii="Arial" w:hAnsi="Arial" w:cs="Arial"/>
          <w:sz w:val="18"/>
          <w:szCs w:val="18"/>
        </w:rPr>
      </w:pPr>
    </w:p>
    <w:p w14:paraId="28132DC3"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02CF641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694070F1"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6839C789" w14:textId="77777777" w:rsid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BA8B887"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2BBB9C7"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6D303F9"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84C4AE2"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21E1C1BB" w14:textId="77777777" w:rsidR="0062189A" w:rsidRPr="0062189A" w:rsidRDefault="0062189A" w:rsidP="0062189A">
      <w:pPr>
        <w:rPr>
          <w:rFonts w:ascii="Arial" w:hAnsi="Arial" w:cs="Arial"/>
          <w:sz w:val="18"/>
          <w:szCs w:val="18"/>
        </w:rPr>
      </w:pPr>
    </w:p>
    <w:p w14:paraId="6CD1DFB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4A7FBBC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153B4E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23500C8A"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0FDBE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31939904"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06620A6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7A35734B" w14:textId="77777777" w:rsidR="0062189A" w:rsidRPr="0062189A" w:rsidRDefault="0062189A" w:rsidP="0062189A">
      <w:pPr>
        <w:rPr>
          <w:rFonts w:ascii="Arial" w:hAnsi="Arial" w:cs="Arial"/>
          <w:sz w:val="18"/>
          <w:szCs w:val="18"/>
        </w:rPr>
      </w:pPr>
    </w:p>
    <w:p w14:paraId="6F9503B2"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42BBC2D1"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82DAF35"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4BA75194"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6CF185F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8AE11FB" w14:textId="77777777" w:rsid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SpectraShield</w:t>
      </w:r>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18F4805C"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6ED0968"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8EDFA0"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A25FF46"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2EBF0DE7"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28518DA" w14:textId="77777777" w:rsidR="006D7F6B" w:rsidRPr="00F551B6" w:rsidRDefault="006D7F6B" w:rsidP="006D7F6B">
      <w:pPr>
        <w:ind w:left="1440" w:firstLine="720"/>
        <w:rPr>
          <w:rFonts w:ascii="Arial" w:hAnsi="Arial" w:cs="Arial"/>
          <w:sz w:val="18"/>
          <w:szCs w:val="18"/>
        </w:rPr>
      </w:pPr>
    </w:p>
    <w:p w14:paraId="77175D66"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56671C26"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lastRenderedPageBreak/>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4CAFAEA7"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0ACC162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5279EB8B" w14:textId="77777777" w:rsidR="00F551B6" w:rsidRPr="00F551B6" w:rsidRDefault="00F551B6" w:rsidP="00F551B6">
      <w:pPr>
        <w:ind w:left="1440" w:firstLine="72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GalvaNex™ Coating System (Stock Colors):</w:t>
      </w:r>
    </w:p>
    <w:p w14:paraId="2A4E217E"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 xml:space="preserve">ASTM A 653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1267AB21" w14:textId="77777777" w:rsidR="00F551B6" w:rsidRPr="00F551B6" w:rsidRDefault="00F551B6" w:rsidP="00F551B6">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SpectraShield® Coating System (Color Selected by Architect):</w:t>
      </w:r>
    </w:p>
    <w:p w14:paraId="2E1CC7FD"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ASTM A 653 galvanized base coating treated with dual process rinsing agents in preparation for chemical bonding, gray baked-on base coat and gray baked-on polyester finish coat</w:t>
      </w:r>
    </w:p>
    <w:p w14:paraId="2130F4D4"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6E2D1A2B" w14:textId="77777777" w:rsidR="008D3991" w:rsidRPr="00BA546D" w:rsidRDefault="008D3991" w:rsidP="008D399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351C374" w14:textId="77777777" w:rsidR="008D3991" w:rsidRPr="00385452"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2C41F46"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8F063A6"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792B9904"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7C632A">
        <w:rPr>
          <w:rFonts w:ascii="Arial" w:hAnsi="Arial" w:cs="Arial"/>
          <w:b/>
          <w:sz w:val="18"/>
          <w:szCs w:val="18"/>
        </w:rPr>
        <w:t>Aluminum</w:t>
      </w:r>
      <w:r w:rsidRPr="00F551B6">
        <w:rPr>
          <w:rFonts w:ascii="Arial" w:hAnsi="Arial" w:cs="Arial"/>
          <w:b/>
          <w:sz w:val="18"/>
          <w:szCs w:val="18"/>
        </w:rPr>
        <w:t>:</w:t>
      </w:r>
      <w:r w:rsidRPr="00F551B6">
        <w:rPr>
          <w:rFonts w:ascii="Arial" w:hAnsi="Arial" w:cs="Arial"/>
          <w:sz w:val="18"/>
          <w:szCs w:val="18"/>
        </w:rPr>
        <w:t xml:space="preserve"> </w:t>
      </w:r>
      <w:r w:rsidRPr="00F551B6">
        <w:rPr>
          <w:rFonts w:ascii="Arial" w:hAnsi="Arial" w:cs="Arial"/>
          <w:sz w:val="18"/>
          <w:szCs w:val="18"/>
          <w:highlight w:val="yellow"/>
        </w:rPr>
        <w:t>[Clear anodized] [Powder coat – color selected by architect]</w:t>
      </w:r>
    </w:p>
    <w:p w14:paraId="189A2AC3"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D673B80" w14:textId="77777777" w:rsidR="00F551B6" w:rsidRPr="00F551B6" w:rsidRDefault="00F551B6" w:rsidP="00F551B6">
      <w:pPr>
        <w:rPr>
          <w:rFonts w:ascii="Arial" w:hAnsi="Arial" w:cs="Arial"/>
          <w:sz w:val="18"/>
          <w:szCs w:val="18"/>
        </w:rPr>
      </w:pPr>
    </w:p>
    <w:p w14:paraId="2C629456"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5CE18460" w14:textId="77777777" w:rsidR="00F551B6" w:rsidRPr="00F551B6" w:rsidRDefault="00F551B6" w:rsidP="00F551B6">
      <w:pPr>
        <w:rPr>
          <w:rFonts w:ascii="Arial" w:hAnsi="Arial" w:cs="Arial"/>
          <w:sz w:val="18"/>
          <w:szCs w:val="18"/>
        </w:rPr>
      </w:pPr>
    </w:p>
    <w:p w14:paraId="52A04E9C"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6AF49A8D"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44D9F1EF"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78232813"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77C56154" w14:textId="77777777" w:rsidR="00F551B6" w:rsidRPr="00F551B6" w:rsidRDefault="00F551B6" w:rsidP="00F551B6">
      <w:pPr>
        <w:rPr>
          <w:rFonts w:ascii="Arial" w:hAnsi="Arial" w:cs="Arial"/>
          <w:sz w:val="18"/>
          <w:szCs w:val="18"/>
        </w:rPr>
      </w:pPr>
    </w:p>
    <w:p w14:paraId="6A33BA3D"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5D7CB78F"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49ADD64"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F551B6">
        <w:rPr>
          <w:rFonts w:ascii="Arial" w:hAnsi="Arial" w:cs="Arial"/>
          <w:sz w:val="18"/>
          <w:szCs w:val="18"/>
        </w:rPr>
        <w:t xml:space="preserve"> Operator drive and door driven sprockets shall be provided with #50 roller chain.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xml:space="preserve">. Fully adjustable, driven linear screw type cam limit switch mechanism shall synchronize the operator with the door. The electrical contractor shall mount the control </w:t>
      </w:r>
      <w:r w:rsidRPr="00F551B6">
        <w:rPr>
          <w:rFonts w:ascii="Arial" w:hAnsi="Arial" w:cs="Arial"/>
          <w:sz w:val="18"/>
          <w:szCs w:val="18"/>
        </w:rPr>
        <w:lastRenderedPageBreak/>
        <w:t>station(s) and supply the appropriate disconnect switch, all conduit and wiring per the overhead door wiring instructions.</w:t>
      </w:r>
    </w:p>
    <w:p w14:paraId="142C0326" w14:textId="77777777" w:rsidR="00F551B6" w:rsidRPr="00F551B6" w:rsidRDefault="00F551B6" w:rsidP="00F551B6">
      <w:pPr>
        <w:rPr>
          <w:rFonts w:ascii="Arial" w:hAnsi="Arial" w:cs="Arial"/>
          <w:sz w:val="18"/>
          <w:szCs w:val="18"/>
        </w:rPr>
      </w:pPr>
    </w:p>
    <w:p w14:paraId="7D77E69D" w14:textId="77777777" w:rsidR="0007634C" w:rsidRPr="00F551B6" w:rsidRDefault="0007634C" w:rsidP="0007634C">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7BD70BCB" w14:textId="77777777" w:rsidR="0007634C" w:rsidRDefault="0007634C" w:rsidP="0007634C">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03EC6735" w14:textId="77777777" w:rsidR="0007634C" w:rsidRPr="000304F1" w:rsidRDefault="0007634C" w:rsidP="0007634C">
      <w:pPr>
        <w:pStyle w:val="ListParagraph"/>
        <w:ind w:left="2160"/>
        <w:rPr>
          <w:rFonts w:ascii="Arial" w:hAnsi="Arial" w:cs="Arial"/>
          <w:sz w:val="18"/>
          <w:szCs w:val="18"/>
        </w:rPr>
      </w:pPr>
    </w:p>
    <w:p w14:paraId="1F40047E" w14:textId="77777777" w:rsidR="0007634C" w:rsidRDefault="0007634C" w:rsidP="0007634C">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75F91E00" w14:textId="77777777" w:rsidR="0007634C" w:rsidRPr="000304F1" w:rsidRDefault="0007634C" w:rsidP="0007634C">
      <w:pPr>
        <w:pStyle w:val="ListParagraph"/>
        <w:rPr>
          <w:rFonts w:ascii="Arial" w:hAnsi="Arial" w:cs="Arial"/>
          <w:sz w:val="18"/>
          <w:szCs w:val="18"/>
        </w:rPr>
      </w:pPr>
    </w:p>
    <w:p w14:paraId="7100EA19" w14:textId="77777777" w:rsidR="0007634C" w:rsidRDefault="0007634C" w:rsidP="0007634C">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B21A3E9"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649A11F6"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5AFEEED"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496DA46F"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E4A01DB"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835E5A1"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6B73EBC"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EEE85B1" w14:textId="77777777" w:rsidR="0007634C" w:rsidRPr="000304F1"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0DDF9D7F" w14:textId="77777777" w:rsidR="00F551B6" w:rsidRPr="00F551B6" w:rsidRDefault="00F551B6" w:rsidP="00F551B6">
      <w:pPr>
        <w:rPr>
          <w:rFonts w:ascii="Arial" w:hAnsi="Arial" w:cs="Arial"/>
          <w:sz w:val="18"/>
          <w:szCs w:val="18"/>
        </w:rPr>
      </w:pPr>
    </w:p>
    <w:p w14:paraId="56A9BA9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4867750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4401E017"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16FEBBEF"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57C70AD"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51FB872C"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397D7329"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01D3955D" w14:textId="77777777" w:rsidR="00F551B6" w:rsidRPr="00F551B6" w:rsidRDefault="00F551B6" w:rsidP="00F551B6">
      <w:pPr>
        <w:rPr>
          <w:rFonts w:ascii="Arial" w:hAnsi="Arial" w:cs="Arial"/>
          <w:sz w:val="18"/>
          <w:szCs w:val="18"/>
        </w:rPr>
      </w:pPr>
    </w:p>
    <w:p w14:paraId="2D15C16A" w14:textId="77777777" w:rsidR="00687ED9" w:rsidRDefault="00687ED9" w:rsidP="00687ED9">
      <w:pPr>
        <w:ind w:firstLine="720"/>
        <w:rPr>
          <w:rFonts w:ascii="Arial" w:hAnsi="Arial" w:cs="Arial"/>
          <w:sz w:val="18"/>
          <w:szCs w:val="18"/>
        </w:rPr>
      </w:pPr>
    </w:p>
    <w:p w14:paraId="36A9D4E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2C5A7BA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2645F981"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658182CF"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34841AD6"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w:t>
      </w:r>
      <w:r w:rsidRPr="00F551B6">
        <w:rPr>
          <w:rFonts w:ascii="Arial" w:hAnsi="Arial" w:cs="Arial"/>
          <w:sz w:val="18"/>
          <w:szCs w:val="18"/>
        </w:rPr>
        <w:lastRenderedPageBreak/>
        <w:t xml:space="preserve">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4B066333" w14:textId="77777777" w:rsidR="00756AC9" w:rsidRPr="00756AC9" w:rsidRDefault="00756AC9" w:rsidP="00756AC9">
      <w:pPr>
        <w:rPr>
          <w:rFonts w:ascii="Arial" w:hAnsi="Arial" w:cs="Arial"/>
          <w:color w:val="FF0000"/>
          <w:sz w:val="16"/>
          <w:szCs w:val="16"/>
        </w:rPr>
      </w:pPr>
      <w:r w:rsidRPr="00756AC9">
        <w:rPr>
          <w:rFonts w:ascii="Arial" w:hAnsi="Arial" w:cs="Arial"/>
          <w:color w:val="FF0000"/>
          <w:sz w:val="16"/>
          <w:szCs w:val="16"/>
        </w:rPr>
        <w:t xml:space="preserve">** </w:t>
      </w:r>
      <w:r w:rsidRPr="00756AC9">
        <w:rPr>
          <w:rFonts w:ascii="Arial" w:hAnsi="Arial" w:cs="Arial"/>
          <w:b/>
          <w:bCs/>
          <w:color w:val="FF0000"/>
          <w:sz w:val="16"/>
          <w:szCs w:val="16"/>
        </w:rPr>
        <w:t>NOTE TO SPECIFIER</w:t>
      </w:r>
      <w:r w:rsidRPr="00756AC9">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4F18851A"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7AB70DA9"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5B93F6B7" w14:textId="77777777" w:rsidR="008F29E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008F29E4">
        <w:rPr>
          <w:rFonts w:ascii="Arial" w:hAnsi="Arial" w:cs="Arial"/>
          <w:b/>
          <w:bCs/>
          <w:sz w:val="18"/>
          <w:szCs w:val="18"/>
        </w:rPr>
        <w:t xml:space="preserve">SafetyGard UL325 Light Curtain with Dynamic Sequential Blanking: </w:t>
      </w:r>
      <w:r w:rsidR="008F29E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66CC117" w14:textId="77777777" w:rsidR="00E372E4" w:rsidRDefault="00E372E4" w:rsidP="00E372E4">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5387DCD" w14:textId="77777777" w:rsidR="00687ED9" w:rsidRPr="00687ED9" w:rsidRDefault="008F29E4" w:rsidP="00687ED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033EF146"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4X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0BACF11"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1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9A68157" w14:textId="77777777" w:rsidR="00687ED9" w:rsidRPr="00D36C17" w:rsidRDefault="00687ED9" w:rsidP="00687ED9">
      <w:pPr>
        <w:rPr>
          <w:rFonts w:ascii="Arial" w:hAnsi="Arial" w:cs="Arial"/>
          <w:color w:val="C00000"/>
          <w:sz w:val="16"/>
          <w:szCs w:val="16"/>
        </w:rPr>
      </w:pPr>
    </w:p>
    <w:p w14:paraId="43BCBFFF"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3B1E67DD" w14:textId="77777777" w:rsidR="00687ED9" w:rsidRPr="00687ED9" w:rsidRDefault="00687ED9" w:rsidP="00687ED9">
      <w:pPr>
        <w:rPr>
          <w:rFonts w:ascii="Arial" w:hAnsi="Arial" w:cs="Arial"/>
          <w:sz w:val="18"/>
          <w:szCs w:val="18"/>
        </w:rPr>
      </w:pPr>
    </w:p>
    <w:p w14:paraId="1883550A"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01622C9D" w14:textId="77777777" w:rsidR="00687ED9" w:rsidRPr="00687ED9" w:rsidRDefault="00687ED9" w:rsidP="00687ED9">
      <w:pPr>
        <w:rPr>
          <w:rFonts w:ascii="Arial" w:hAnsi="Arial" w:cs="Arial"/>
          <w:sz w:val="18"/>
          <w:szCs w:val="18"/>
        </w:rPr>
      </w:pPr>
    </w:p>
    <w:p w14:paraId="2E563D8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3D84451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165BFDF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622A5367"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0CCE877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Padlockable slide bolt:</w:t>
      </w:r>
      <w:r w:rsidRPr="00687ED9">
        <w:rPr>
          <w:rFonts w:ascii="Arial" w:hAnsi="Arial" w:cs="Arial"/>
          <w:sz w:val="18"/>
          <w:szCs w:val="18"/>
        </w:rPr>
        <w:t xml:space="preserve"> Padlockable slide bolt on coil side of bottom bar at each jamb extending into slots in guides. Provide interlock switches on motor operated units. </w:t>
      </w:r>
    </w:p>
    <w:p w14:paraId="6A307D8E"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Masterkeyable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614DA4C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7AB81BB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040D4EF9"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0D9B5F2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Schlage</w:t>
      </w:r>
    </w:p>
    <w:p w14:paraId="1C9F2E72" w14:textId="77777777" w:rsidR="00687ED9" w:rsidRPr="00687ED9" w:rsidRDefault="00687ED9" w:rsidP="00687ED9">
      <w:pPr>
        <w:rPr>
          <w:rFonts w:ascii="Arial" w:hAnsi="Arial" w:cs="Arial"/>
          <w:sz w:val="18"/>
          <w:szCs w:val="18"/>
        </w:rPr>
      </w:pPr>
    </w:p>
    <w:p w14:paraId="21C590E0"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3353A376"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2AB2C7A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7A206B8"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0DE88B6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2D3897A1"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6F1DD194" w14:textId="77777777" w:rsidR="00687ED9" w:rsidRPr="00687ED9" w:rsidRDefault="00687ED9" w:rsidP="00687ED9">
      <w:pPr>
        <w:rPr>
          <w:rFonts w:ascii="Arial" w:hAnsi="Arial" w:cs="Arial"/>
          <w:sz w:val="18"/>
          <w:szCs w:val="18"/>
        </w:rPr>
      </w:pPr>
    </w:p>
    <w:p w14:paraId="65FE0FA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lastRenderedPageBreak/>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5EAB614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6FC05C1A"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419A33D4" w14:textId="77777777" w:rsidR="00D36C17" w:rsidRDefault="00D36C17" w:rsidP="008D3991">
      <w:pPr>
        <w:rPr>
          <w:rFonts w:ascii="Arial" w:hAnsi="Arial" w:cs="Arial"/>
          <w:sz w:val="18"/>
          <w:szCs w:val="18"/>
        </w:rPr>
      </w:pPr>
    </w:p>
    <w:p w14:paraId="53C31286"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7DAA7598" w14:textId="09E1F1A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3BFFC212" w14:textId="77777777" w:rsidR="00BF43F3" w:rsidRPr="00687ED9" w:rsidRDefault="00BF43F3" w:rsidP="00BF43F3">
      <w:pPr>
        <w:rPr>
          <w:rFonts w:ascii="Arial" w:hAnsi="Arial" w:cs="Arial"/>
          <w:sz w:val="18"/>
          <w:szCs w:val="18"/>
        </w:rPr>
      </w:pPr>
    </w:p>
    <w:p w14:paraId="0F6E3D09"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13283CA4"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09AB262A" w14:textId="77777777" w:rsidR="00D36C17" w:rsidRPr="00D36C17" w:rsidRDefault="00D36C17" w:rsidP="00D36C17">
      <w:pPr>
        <w:rPr>
          <w:rFonts w:ascii="Arial" w:hAnsi="Arial" w:cs="Arial"/>
          <w:sz w:val="18"/>
          <w:szCs w:val="18"/>
        </w:rPr>
      </w:pPr>
    </w:p>
    <w:p w14:paraId="05E3D0C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0FCD52FD" w14:textId="77777777" w:rsidR="00D36C17" w:rsidRPr="00D36C17" w:rsidRDefault="00D36C17" w:rsidP="00D36C17">
      <w:pPr>
        <w:rPr>
          <w:rFonts w:ascii="Arial" w:hAnsi="Arial" w:cs="Arial"/>
          <w:sz w:val="18"/>
          <w:szCs w:val="18"/>
        </w:rPr>
      </w:pPr>
    </w:p>
    <w:p w14:paraId="52F56E9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2CA0063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121B861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44F4AC00" w14:textId="77777777" w:rsidR="00D36C17" w:rsidRPr="00D36C17" w:rsidRDefault="00D36C17" w:rsidP="00D36C17">
      <w:pPr>
        <w:rPr>
          <w:rFonts w:ascii="Arial" w:hAnsi="Arial" w:cs="Arial"/>
          <w:sz w:val="18"/>
          <w:szCs w:val="18"/>
        </w:rPr>
      </w:pPr>
    </w:p>
    <w:p w14:paraId="79774E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711C76AC" w14:textId="77777777" w:rsidR="00D36C17" w:rsidRPr="00D36C17" w:rsidRDefault="00D36C17" w:rsidP="00D36C17">
      <w:pPr>
        <w:rPr>
          <w:rFonts w:ascii="Arial" w:hAnsi="Arial" w:cs="Arial"/>
          <w:sz w:val="18"/>
          <w:szCs w:val="18"/>
        </w:rPr>
      </w:pPr>
    </w:p>
    <w:p w14:paraId="6C019FE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155FCDF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176D3202" w14:textId="77777777" w:rsidR="00D36C17" w:rsidRPr="00D36C17" w:rsidRDefault="00D36C17" w:rsidP="00D36C17">
      <w:pPr>
        <w:rPr>
          <w:rFonts w:ascii="Arial" w:hAnsi="Arial" w:cs="Arial"/>
          <w:sz w:val="18"/>
          <w:szCs w:val="18"/>
        </w:rPr>
      </w:pPr>
    </w:p>
    <w:p w14:paraId="53242FD2"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E4B74DD" w14:textId="77777777" w:rsidR="00D36C17" w:rsidRPr="00D36C17" w:rsidRDefault="00D36C17" w:rsidP="00D36C17">
      <w:pPr>
        <w:rPr>
          <w:rFonts w:ascii="Arial" w:hAnsi="Arial" w:cs="Arial"/>
          <w:sz w:val="18"/>
          <w:szCs w:val="18"/>
        </w:rPr>
      </w:pPr>
    </w:p>
    <w:p w14:paraId="1FCF198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7122DD2" w14:textId="77777777" w:rsidR="00D36C17" w:rsidRPr="00D36C17" w:rsidRDefault="00D36C17" w:rsidP="00D36C17">
      <w:pPr>
        <w:rPr>
          <w:rFonts w:ascii="Arial" w:hAnsi="Arial" w:cs="Arial"/>
          <w:sz w:val="18"/>
          <w:szCs w:val="18"/>
        </w:rPr>
      </w:pPr>
    </w:p>
    <w:p w14:paraId="3F74C7D3"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E22D120" w14:textId="77777777" w:rsidR="00D36C17" w:rsidRPr="00D36C17" w:rsidRDefault="00D36C17" w:rsidP="00D36C17">
      <w:pPr>
        <w:rPr>
          <w:rFonts w:ascii="Arial" w:hAnsi="Arial" w:cs="Arial"/>
          <w:sz w:val="18"/>
          <w:szCs w:val="18"/>
        </w:rPr>
      </w:pPr>
    </w:p>
    <w:p w14:paraId="18BDB2E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408558E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56B081F7" w14:textId="77777777" w:rsidR="00D36C17" w:rsidRPr="00D36C17" w:rsidRDefault="00D36C17" w:rsidP="00D36C17">
      <w:pPr>
        <w:rPr>
          <w:rFonts w:ascii="Arial" w:hAnsi="Arial" w:cs="Arial"/>
          <w:sz w:val="18"/>
          <w:szCs w:val="18"/>
        </w:rPr>
      </w:pPr>
    </w:p>
    <w:p w14:paraId="4C76B7B9"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017309A1" w14:textId="77777777" w:rsidR="00D36C17" w:rsidRPr="00D36C17" w:rsidRDefault="00D36C17" w:rsidP="00D36C17">
      <w:pPr>
        <w:rPr>
          <w:rFonts w:ascii="Arial" w:hAnsi="Arial" w:cs="Arial"/>
          <w:sz w:val="18"/>
          <w:szCs w:val="18"/>
        </w:rPr>
      </w:pPr>
    </w:p>
    <w:p w14:paraId="35451B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374308C0"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21B37160" w14:textId="77777777" w:rsidR="00D36C17" w:rsidRPr="00D36C17" w:rsidRDefault="00D36C17" w:rsidP="00D36C17">
      <w:pPr>
        <w:rPr>
          <w:rFonts w:ascii="Arial" w:hAnsi="Arial" w:cs="Arial"/>
          <w:sz w:val="18"/>
          <w:szCs w:val="18"/>
        </w:rPr>
      </w:pPr>
    </w:p>
    <w:p w14:paraId="7C1133E8"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3B0148C9"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9353" w14:textId="77777777" w:rsidR="00F3009C" w:rsidRDefault="00F3009C" w:rsidP="0062189A">
      <w:r>
        <w:separator/>
      </w:r>
    </w:p>
  </w:endnote>
  <w:endnote w:type="continuationSeparator" w:id="0">
    <w:p w14:paraId="410CDE79" w14:textId="77777777" w:rsidR="00F3009C" w:rsidRDefault="00F3009C"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E438" w14:textId="3850191D"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A0551E">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5A0C0239"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224C" w14:textId="77777777" w:rsidR="00F3009C" w:rsidRDefault="00F3009C" w:rsidP="0062189A">
      <w:r>
        <w:separator/>
      </w:r>
    </w:p>
  </w:footnote>
  <w:footnote w:type="continuationSeparator" w:id="0">
    <w:p w14:paraId="2E366C11" w14:textId="77777777" w:rsidR="00F3009C" w:rsidRDefault="00F3009C"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7634C"/>
    <w:rsid w:val="00085764"/>
    <w:rsid w:val="000D279E"/>
    <w:rsid w:val="0015557C"/>
    <w:rsid w:val="0016539D"/>
    <w:rsid w:val="001877B5"/>
    <w:rsid w:val="001B4B63"/>
    <w:rsid w:val="002326EE"/>
    <w:rsid w:val="002517CA"/>
    <w:rsid w:val="002F4073"/>
    <w:rsid w:val="0030286D"/>
    <w:rsid w:val="003131C6"/>
    <w:rsid w:val="00315AF1"/>
    <w:rsid w:val="00364A02"/>
    <w:rsid w:val="0041079B"/>
    <w:rsid w:val="00470DB6"/>
    <w:rsid w:val="00471A59"/>
    <w:rsid w:val="00491A22"/>
    <w:rsid w:val="0049362A"/>
    <w:rsid w:val="004F0C78"/>
    <w:rsid w:val="004F5ED1"/>
    <w:rsid w:val="00541E3E"/>
    <w:rsid w:val="00566D1A"/>
    <w:rsid w:val="00570B1E"/>
    <w:rsid w:val="0059256F"/>
    <w:rsid w:val="005A6AE4"/>
    <w:rsid w:val="005C2649"/>
    <w:rsid w:val="005F592C"/>
    <w:rsid w:val="0062189A"/>
    <w:rsid w:val="0065527F"/>
    <w:rsid w:val="00671801"/>
    <w:rsid w:val="00687ED9"/>
    <w:rsid w:val="006D7F6B"/>
    <w:rsid w:val="00703784"/>
    <w:rsid w:val="00722654"/>
    <w:rsid w:val="00756AC9"/>
    <w:rsid w:val="00756F10"/>
    <w:rsid w:val="007C632A"/>
    <w:rsid w:val="007E31FF"/>
    <w:rsid w:val="008179E6"/>
    <w:rsid w:val="008B5D83"/>
    <w:rsid w:val="008C1175"/>
    <w:rsid w:val="008D3991"/>
    <w:rsid w:val="008D658C"/>
    <w:rsid w:val="008F29E4"/>
    <w:rsid w:val="009219EF"/>
    <w:rsid w:val="0098708A"/>
    <w:rsid w:val="0099566D"/>
    <w:rsid w:val="00A0551E"/>
    <w:rsid w:val="00A06C0D"/>
    <w:rsid w:val="00A07879"/>
    <w:rsid w:val="00A268B9"/>
    <w:rsid w:val="00A579A1"/>
    <w:rsid w:val="00AC77B7"/>
    <w:rsid w:val="00AD01ED"/>
    <w:rsid w:val="00B051F9"/>
    <w:rsid w:val="00B8643B"/>
    <w:rsid w:val="00BF43F3"/>
    <w:rsid w:val="00C75A7B"/>
    <w:rsid w:val="00CF37C4"/>
    <w:rsid w:val="00D36C17"/>
    <w:rsid w:val="00D97771"/>
    <w:rsid w:val="00DA17E1"/>
    <w:rsid w:val="00DA3863"/>
    <w:rsid w:val="00E372E4"/>
    <w:rsid w:val="00E91E30"/>
    <w:rsid w:val="00F3009C"/>
    <w:rsid w:val="00F551B6"/>
    <w:rsid w:val="00F61633"/>
    <w:rsid w:val="00F61935"/>
    <w:rsid w:val="00FA28B6"/>
    <w:rsid w:val="00FD336B"/>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BD17"/>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customStyle="1" w:styleId="xmsonormal">
    <w:name w:val="x_msonormal"/>
    <w:basedOn w:val="Normal"/>
    <w:rsid w:val="00A0551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20869">
      <w:bodyDiv w:val="1"/>
      <w:marLeft w:val="0"/>
      <w:marRight w:val="0"/>
      <w:marTop w:val="0"/>
      <w:marBottom w:val="0"/>
      <w:divBdr>
        <w:top w:val="none" w:sz="0" w:space="0" w:color="auto"/>
        <w:left w:val="none" w:sz="0" w:space="0" w:color="auto"/>
        <w:bottom w:val="none" w:sz="0" w:space="0" w:color="auto"/>
        <w:right w:val="none" w:sz="0" w:space="0" w:color="auto"/>
      </w:divBdr>
    </w:div>
    <w:div w:id="1346860259">
      <w:bodyDiv w:val="1"/>
      <w:marLeft w:val="0"/>
      <w:marRight w:val="0"/>
      <w:marTop w:val="0"/>
      <w:marBottom w:val="0"/>
      <w:divBdr>
        <w:top w:val="none" w:sz="0" w:space="0" w:color="auto"/>
        <w:left w:val="none" w:sz="0" w:space="0" w:color="auto"/>
        <w:bottom w:val="none" w:sz="0" w:space="0" w:color="auto"/>
        <w:right w:val="none" w:sz="0" w:space="0" w:color="auto"/>
      </w:divBdr>
    </w:div>
    <w:div w:id="1660226154">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2024-07-25T19:54:00Z</dcterms:created>
  <dcterms:modified xsi:type="dcterms:W3CDTF">2024-07-25T19:54:00Z</dcterms:modified>
</cp:coreProperties>
</file>