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E6AA00E"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4545AE">
        <w:rPr>
          <w:rFonts w:ascii="Arial" w:hAnsi="Arial" w:cs="Arial"/>
          <w:b/>
          <w:sz w:val="18"/>
          <w:szCs w:val="18"/>
        </w:rPr>
        <w:t>Clopay</w:t>
      </w:r>
      <w:r w:rsidRPr="003849E1">
        <w:rPr>
          <w:rFonts w:ascii="Arial" w:hAnsi="Arial" w:cs="Arial"/>
          <w:b/>
          <w:sz w:val="18"/>
          <w:szCs w:val="18"/>
        </w:rPr>
        <w:t>:</w:t>
      </w:r>
      <w:r w:rsidRPr="003849E1">
        <w:rPr>
          <w:rFonts w:ascii="Arial" w:hAnsi="Arial" w:cs="Arial"/>
          <w:sz w:val="18"/>
          <w:szCs w:val="18"/>
        </w:rPr>
        <w:t xml:space="preserve"> </w:t>
      </w:r>
      <w:r w:rsidR="004545AE">
        <w:rPr>
          <w:rFonts w:ascii="Arial" w:hAnsi="Arial" w:cs="Arial"/>
          <w:sz w:val="18"/>
          <w:szCs w:val="18"/>
        </w:rPr>
        <w:t>8585 Duke Boulevard Mason, OH 45040</w:t>
      </w:r>
      <w:r w:rsidRPr="003849E1">
        <w:rPr>
          <w:rFonts w:ascii="Arial" w:hAnsi="Arial" w:cs="Arial"/>
          <w:sz w:val="18"/>
          <w:szCs w:val="18"/>
        </w:rPr>
        <w:t xml:space="preserve">.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28CF813B"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004545AE">
        <w:rPr>
          <w:rFonts w:ascii="Arial" w:hAnsi="Arial" w:cs="Arial"/>
          <w:b/>
          <w:sz w:val="18"/>
          <w:szCs w:val="18"/>
        </w:rPr>
        <w:t>Cornell</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bookmarkStart w:id="0" w:name="_GoBack"/>
      <w:bookmarkEnd w:id="0"/>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0ADC90A1"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w:t>
      </w:r>
      <w:r w:rsidR="00F816A6">
        <w:rPr>
          <w:rFonts w:ascii="Arial" w:hAnsi="Arial" w:cs="Arial"/>
          <w:sz w:val="18"/>
          <w:szCs w:val="18"/>
        </w:rPr>
        <w:t>C</w:t>
      </w:r>
      <w:r w:rsidRPr="003849E1">
        <w:rPr>
          <w:rFonts w:ascii="Arial" w:hAnsi="Arial" w:cs="Arial"/>
          <w:sz w:val="18"/>
          <w:szCs w:val="18"/>
        </w:rPr>
        <w:t>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w:t>
      </w:r>
      <w:r w:rsidR="000621E0">
        <w:rPr>
          <w:rFonts w:ascii="Arial" w:hAnsi="Arial" w:cs="Arial"/>
          <w:sz w:val="18"/>
          <w:szCs w:val="18"/>
        </w:rPr>
        <w:lastRenderedPageBreak/>
        <w:t>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3C"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lastRenderedPageBreak/>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lastRenderedPageBreak/>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lastRenderedPageBreak/>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6601"/>
    <w:rsid w:val="004545AE"/>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816A6"/>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8B9D-C1D2-42B9-B70B-A1269870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2024-08-08T17:27:00Z</dcterms:created>
  <dcterms:modified xsi:type="dcterms:W3CDTF">2024-08-08T17:27:00Z</dcterms:modified>
</cp:coreProperties>
</file>